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D3" w:rsidRDefault="001110D3" w:rsidP="001110D3">
      <w:pPr>
        <w:pStyle w:val="NoSpacing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The concept i</w:t>
      </w:r>
      <w:r>
        <w:rPr>
          <w:sz w:val="23"/>
          <w:szCs w:val="23"/>
        </w:rPr>
        <w:t xml:space="preserve">s a simple one: schools are where every child should be able to have a good basic musical education. Schools are funded to provide this and to ensure their own staff have the knowledge, skills and expertise to deliver. </w:t>
      </w:r>
    </w:p>
    <w:p w:rsidR="001110D3" w:rsidRDefault="001110D3" w:rsidP="001110D3">
      <w:pPr>
        <w:pStyle w:val="NoSpacing"/>
        <w:rPr>
          <w:sz w:val="23"/>
          <w:szCs w:val="23"/>
        </w:rPr>
      </w:pPr>
    </w:p>
    <w:p w:rsidR="001110D3" w:rsidRDefault="001110D3" w:rsidP="001110D3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For first access</w:t>
      </w:r>
      <w:r>
        <w:rPr>
          <w:sz w:val="23"/>
          <w:szCs w:val="23"/>
        </w:rPr>
        <w:t>, whole class ensemble</w:t>
      </w:r>
      <w:r>
        <w:rPr>
          <w:sz w:val="23"/>
          <w:szCs w:val="23"/>
        </w:rPr>
        <w:t xml:space="preserve"> programmes to slot meaningfully into the school’s ow</w:t>
      </w:r>
      <w:r>
        <w:rPr>
          <w:sz w:val="23"/>
          <w:szCs w:val="23"/>
        </w:rPr>
        <w:t>n music curriculum, there needs to be a dialogue about what co</w:t>
      </w:r>
      <w:r>
        <w:rPr>
          <w:sz w:val="23"/>
          <w:szCs w:val="23"/>
        </w:rPr>
        <w:t>me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 bef</w:t>
      </w:r>
      <w:r>
        <w:rPr>
          <w:sz w:val="23"/>
          <w:szCs w:val="23"/>
        </w:rPr>
        <w:t xml:space="preserve">ore first access and what </w:t>
      </w:r>
      <w:r>
        <w:rPr>
          <w:sz w:val="23"/>
          <w:szCs w:val="23"/>
        </w:rPr>
        <w:t>come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 afterwards</w:t>
      </w:r>
      <w:r>
        <w:rPr>
          <w:sz w:val="23"/>
          <w:szCs w:val="23"/>
        </w:rPr>
        <w:t>. If this raises</w:t>
      </w:r>
      <w:r>
        <w:rPr>
          <w:sz w:val="23"/>
          <w:szCs w:val="23"/>
        </w:rPr>
        <w:t xml:space="preserve"> questions regarding the content or quality of the school’s own music curriculum</w:t>
      </w:r>
      <w:r>
        <w:rPr>
          <w:sz w:val="23"/>
          <w:szCs w:val="23"/>
        </w:rPr>
        <w:t>, the opportunity i</w:t>
      </w:r>
      <w:r>
        <w:rPr>
          <w:sz w:val="23"/>
          <w:szCs w:val="23"/>
        </w:rPr>
        <w:t>s created to do something about it.</w:t>
      </w:r>
      <w:r>
        <w:rPr>
          <w:sz w:val="23"/>
          <w:szCs w:val="23"/>
        </w:rPr>
        <w:t xml:space="preserve"> How else can</w:t>
      </w:r>
      <w:r>
        <w:rPr>
          <w:sz w:val="23"/>
          <w:szCs w:val="23"/>
        </w:rPr>
        <w:t xml:space="preserve"> hubs </w:t>
      </w:r>
      <w:r>
        <w:rPr>
          <w:sz w:val="23"/>
          <w:szCs w:val="23"/>
        </w:rPr>
        <w:t>ensure that they a</w:t>
      </w:r>
      <w:r>
        <w:rPr>
          <w:sz w:val="23"/>
          <w:szCs w:val="23"/>
        </w:rPr>
        <w:t>re providing value for money and a quality experience with the limited funds at their disposal?</w:t>
      </w:r>
    </w:p>
    <w:p w:rsidR="001110D3" w:rsidRDefault="001110D3" w:rsidP="001110D3">
      <w:pPr>
        <w:pStyle w:val="NoSpacing"/>
        <w:rPr>
          <w:sz w:val="23"/>
          <w:szCs w:val="23"/>
        </w:rPr>
      </w:pPr>
    </w:p>
    <w:p w:rsidR="001110D3" w:rsidRDefault="001110D3" w:rsidP="001110D3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The funding for first access, whole class ensemble programmes can come from the hub </w:t>
      </w:r>
      <w:r w:rsidR="00A62D68">
        <w:rPr>
          <w:sz w:val="23"/>
          <w:szCs w:val="23"/>
        </w:rPr>
        <w:t>and/</w:t>
      </w:r>
      <w:r>
        <w:rPr>
          <w:sz w:val="23"/>
          <w:szCs w:val="23"/>
        </w:rPr>
        <w:t>or from the school. But this is not the only priority for hub funds. There are four core activities.</w:t>
      </w:r>
    </w:p>
    <w:p w:rsidR="001110D3" w:rsidRDefault="001110D3" w:rsidP="001110D3">
      <w:pPr>
        <w:pStyle w:val="NoSpacing"/>
        <w:rPr>
          <w:sz w:val="23"/>
          <w:szCs w:val="23"/>
        </w:rPr>
      </w:pPr>
    </w:p>
    <w:p w:rsidR="000E6BDE" w:rsidRDefault="001110D3" w:rsidP="001110D3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For young people to benef</w:t>
      </w:r>
      <w:r w:rsidR="00A62D68">
        <w:rPr>
          <w:sz w:val="23"/>
          <w:szCs w:val="23"/>
        </w:rPr>
        <w:t>it from the life-changing power</w:t>
      </w:r>
      <w:r>
        <w:rPr>
          <w:sz w:val="23"/>
          <w:szCs w:val="23"/>
        </w:rPr>
        <w:t xml:space="preserve"> of music they need to be able to access more than just the school music curriculum</w:t>
      </w:r>
      <w:r w:rsidR="00A62D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to have more than just first access. They need to experience a range of instruments and musical styles and to have the opportunity to </w:t>
      </w:r>
      <w:r w:rsidRPr="00574101">
        <w:rPr>
          <w:b/>
          <w:sz w:val="23"/>
          <w:szCs w:val="23"/>
        </w:rPr>
        <w:t>progress</w:t>
      </w:r>
      <w:r>
        <w:rPr>
          <w:sz w:val="23"/>
          <w:szCs w:val="23"/>
        </w:rPr>
        <w:t xml:space="preserve"> through to </w:t>
      </w:r>
      <w:r w:rsidRPr="00574101">
        <w:rPr>
          <w:b/>
          <w:sz w:val="23"/>
          <w:szCs w:val="23"/>
        </w:rPr>
        <w:t>excellence</w:t>
      </w:r>
      <w:r>
        <w:rPr>
          <w:sz w:val="23"/>
          <w:szCs w:val="23"/>
        </w:rPr>
        <w:t xml:space="preserve">. Available and affordable progression routes are as important as first access. </w:t>
      </w:r>
      <w:r>
        <w:rPr>
          <w:sz w:val="23"/>
          <w:szCs w:val="23"/>
        </w:rPr>
        <w:t>P</w:t>
      </w:r>
      <w:r>
        <w:rPr>
          <w:sz w:val="23"/>
          <w:szCs w:val="23"/>
        </w:rPr>
        <w:t xml:space="preserve">otential routes are too varied and diverse for any one individual or organisation to meet these needs for all young people. </w:t>
      </w:r>
      <w:r w:rsidR="00A62D68">
        <w:rPr>
          <w:sz w:val="23"/>
          <w:szCs w:val="23"/>
        </w:rPr>
        <w:t xml:space="preserve">The </w:t>
      </w:r>
      <w:r w:rsidR="006B3618">
        <w:rPr>
          <w:sz w:val="23"/>
          <w:szCs w:val="23"/>
        </w:rPr>
        <w:t xml:space="preserve">ability to play </w:t>
      </w:r>
      <w:r w:rsidR="00A62D68">
        <w:rPr>
          <w:sz w:val="23"/>
          <w:szCs w:val="23"/>
        </w:rPr>
        <w:t xml:space="preserve">in </w:t>
      </w:r>
      <w:r w:rsidR="00A62D68" w:rsidRPr="00A62D68">
        <w:rPr>
          <w:b/>
          <w:sz w:val="23"/>
          <w:szCs w:val="23"/>
        </w:rPr>
        <w:t>ensembles</w:t>
      </w:r>
      <w:r w:rsidR="00A62D68">
        <w:rPr>
          <w:sz w:val="23"/>
          <w:szCs w:val="23"/>
        </w:rPr>
        <w:t xml:space="preserve"> with others and for some, progressing through to national ensembles is equally essential, as is the opportunity to </w:t>
      </w:r>
      <w:r w:rsidR="00A62D68" w:rsidRPr="00A62D68">
        <w:rPr>
          <w:b/>
          <w:sz w:val="23"/>
          <w:szCs w:val="23"/>
        </w:rPr>
        <w:t>sing</w:t>
      </w:r>
      <w:r w:rsidR="00A62D6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This is why hubs were created. </w:t>
      </w:r>
    </w:p>
    <w:p w:rsidR="000E6BDE" w:rsidRDefault="000E6BDE" w:rsidP="001110D3">
      <w:pPr>
        <w:pStyle w:val="NoSpacing"/>
        <w:rPr>
          <w:sz w:val="23"/>
          <w:szCs w:val="23"/>
        </w:rPr>
      </w:pPr>
    </w:p>
    <w:p w:rsidR="001110D3" w:rsidRDefault="001110D3" w:rsidP="001110D3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Those who continue to engage in music beyond their school music curriculum may well be a minority of young people, but who continues should not be determined by ability to pay. </w:t>
      </w:r>
      <w:r>
        <w:rPr>
          <w:sz w:val="23"/>
          <w:szCs w:val="23"/>
        </w:rPr>
        <w:t xml:space="preserve">Hubs, working in partnership with schools, local organisations and individual teachers </w:t>
      </w:r>
      <w:r>
        <w:rPr>
          <w:sz w:val="23"/>
          <w:szCs w:val="23"/>
        </w:rPr>
        <w:t>are</w:t>
      </w:r>
      <w:r>
        <w:rPr>
          <w:sz w:val="23"/>
          <w:szCs w:val="23"/>
        </w:rPr>
        <w:t xml:space="preserve"> the answer and, in many cases they are succeeding. Passionate and committed teachers up and down the country daily inspire and motivate many young people to achieve great success. </w:t>
      </w:r>
      <w:r>
        <w:rPr>
          <w:sz w:val="23"/>
          <w:szCs w:val="23"/>
        </w:rPr>
        <w:t>We need to continue to share and build on the excellent practice that exists.</w:t>
      </w:r>
    </w:p>
    <w:p w:rsidR="00A62D68" w:rsidRDefault="00A62D68" w:rsidP="001110D3">
      <w:pPr>
        <w:pStyle w:val="NoSpacing"/>
        <w:rPr>
          <w:sz w:val="23"/>
          <w:szCs w:val="23"/>
        </w:rPr>
      </w:pPr>
    </w:p>
    <w:p w:rsidR="00A62D68" w:rsidRDefault="00A62D68" w:rsidP="001110D3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The National P</w:t>
      </w:r>
      <w:r w:rsidR="000E6BDE">
        <w:rPr>
          <w:sz w:val="23"/>
          <w:szCs w:val="23"/>
        </w:rPr>
        <w:t>lan for Music Education provides</w:t>
      </w:r>
      <w:r>
        <w:rPr>
          <w:sz w:val="23"/>
          <w:szCs w:val="23"/>
        </w:rPr>
        <w:t xml:space="preserve"> a vision through to 2020. The needs analysis and business plan for each hub set</w:t>
      </w:r>
      <w:r w:rsidR="000E6BDE">
        <w:rPr>
          <w:sz w:val="23"/>
          <w:szCs w:val="23"/>
        </w:rPr>
        <w:t>s</w:t>
      </w:r>
      <w:r>
        <w:rPr>
          <w:sz w:val="23"/>
          <w:szCs w:val="23"/>
        </w:rPr>
        <w:t xml:space="preserve"> out the first steps towards this vision with the limited funding available for the first 3 years to 2015.</w:t>
      </w:r>
      <w:r w:rsidR="006B3618">
        <w:rPr>
          <w:sz w:val="23"/>
          <w:szCs w:val="23"/>
        </w:rPr>
        <w:t xml:space="preserve"> By using this money well the arguments for no further cuts and, indeed, as the economy picks up, increased funding become all the stronger.</w:t>
      </w:r>
    </w:p>
    <w:p w:rsidR="001110D3" w:rsidRDefault="001110D3"/>
    <w:bookmarkEnd w:id="0"/>
    <w:p w:rsidR="005F093C" w:rsidRDefault="005F093C"/>
    <w:sectPr w:rsidR="005F0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D3"/>
    <w:rsid w:val="000D4905"/>
    <w:rsid w:val="000E6BDE"/>
    <w:rsid w:val="001110D3"/>
    <w:rsid w:val="005D1C01"/>
    <w:rsid w:val="005F093C"/>
    <w:rsid w:val="006B3618"/>
    <w:rsid w:val="009B4034"/>
    <w:rsid w:val="00A6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11</cp:revision>
  <dcterms:created xsi:type="dcterms:W3CDTF">2014-02-10T09:21:00Z</dcterms:created>
  <dcterms:modified xsi:type="dcterms:W3CDTF">2014-02-11T06:58:00Z</dcterms:modified>
</cp:coreProperties>
</file>